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974" w:rsidRDefault="004C1212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11. ФИНАНСОВО-ЭКОНОМИЧЕСКАЯ ДЕЯТЕЛЬНОСТЬ</w:t>
      </w:r>
    </w:p>
    <w:p w:rsidR="00744974" w:rsidRDefault="00744974">
      <w:pPr>
        <w:pStyle w:val="2"/>
      </w:pPr>
    </w:p>
    <w:p w:rsidR="00744974" w:rsidRDefault="004C1212">
      <w:pPr>
        <w:pStyle w:val="2"/>
      </w:pPr>
      <w:r>
        <w:t>Основным источником финансирования учреждения являются бюджетные ассигнования в виде субсидий на выполнение государственного задания на оказание государственных услуг из краевого бюджета, а также целевые субсидии на иные цели, не связанные с выполнением государственного задания. Дополнительным источником финансирования Колледжа являются доходы от приносящей доход деятельности.</w:t>
      </w:r>
    </w:p>
    <w:p w:rsidR="00744974" w:rsidRDefault="004C1212">
      <w:pPr>
        <w:pStyle w:val="2"/>
      </w:pPr>
      <w:r>
        <w:t>Информация о доходах, полученных от оказания платных услуг (выполнения работ), доходах от осуществления иных видов деятельности, не являющихся основными за отчетный период (2019 год):</w:t>
      </w:r>
    </w:p>
    <w:p w:rsidR="00744974" w:rsidRDefault="00744974"/>
    <w:tbl>
      <w:tblPr>
        <w:tblStyle w:val="ae"/>
        <w:tblW w:w="93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005"/>
        <w:gridCol w:w="2126"/>
        <w:gridCol w:w="1778"/>
        <w:gridCol w:w="2475"/>
      </w:tblGrid>
      <w:tr w:rsidR="00744974"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744974" w:rsidRDefault="004C1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Наименования платной услуги (работы), иного вида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744974" w:rsidRDefault="004C1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Единица измерения платной услуги (работы)</w:t>
            </w: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744974" w:rsidRDefault="004C1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 xml:space="preserve">Сумма доходов от оказания услуги (работы), </w:t>
            </w:r>
            <w:proofErr w:type="spellStart"/>
            <w:r>
              <w:rPr>
                <w:color w:val="000001"/>
                <w:sz w:val="28"/>
                <w:szCs w:val="28"/>
              </w:rPr>
              <w:t>тыс.руб</w:t>
            </w:r>
            <w:proofErr w:type="spellEnd"/>
            <w:r>
              <w:rPr>
                <w:color w:val="000001"/>
                <w:sz w:val="28"/>
                <w:szCs w:val="28"/>
              </w:rPr>
              <w:t>.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744974" w:rsidRDefault="004C1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Сумма доходов от осуществления иных видов деятельности, не являющихся основным, </w:t>
            </w:r>
            <w:proofErr w:type="spellStart"/>
            <w:r>
              <w:rPr>
                <w:color w:val="000000"/>
                <w:sz w:val="28"/>
                <w:szCs w:val="28"/>
              </w:rPr>
              <w:t>тыс.руб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744974"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744974" w:rsidRDefault="004C1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Профессиональное обучение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744974" w:rsidRDefault="004C1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1352"/>
              </w:tabs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чел.</w:t>
            </w: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744974" w:rsidRDefault="004C1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14 329,42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744974" w:rsidRDefault="004C1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  <w:tr w:rsidR="00744974"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744974" w:rsidRDefault="004C1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Продукция мастерских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744974" w:rsidRDefault="004C1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единиц</w:t>
            </w: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744974" w:rsidRDefault="004C1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-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744974" w:rsidRDefault="004C1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626,28</w:t>
            </w:r>
          </w:p>
        </w:tc>
      </w:tr>
      <w:tr w:rsidR="00744974">
        <w:tc>
          <w:tcPr>
            <w:tcW w:w="3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744974" w:rsidRDefault="004C1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Прочие платные услуги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744974" w:rsidRDefault="004C1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единиц</w:t>
            </w: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744974" w:rsidRDefault="004C1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1"/>
                <w:sz w:val="28"/>
                <w:szCs w:val="28"/>
              </w:rPr>
            </w:pPr>
            <w:r>
              <w:rPr>
                <w:color w:val="000001"/>
                <w:sz w:val="28"/>
                <w:szCs w:val="28"/>
              </w:rPr>
              <w:t>-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744974" w:rsidRDefault="004C1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85"/>
                <w:tab w:val="center" w:pos="1910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4 037,21</w:t>
            </w:r>
          </w:p>
        </w:tc>
      </w:tr>
      <w:tr w:rsidR="00744974">
        <w:trPr>
          <w:trHeight w:val="78"/>
        </w:trPr>
        <w:tc>
          <w:tcPr>
            <w:tcW w:w="5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744974" w:rsidRDefault="004C1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color w:val="000001"/>
                <w:sz w:val="28"/>
                <w:szCs w:val="28"/>
              </w:rPr>
            </w:pPr>
            <w:r>
              <w:rPr>
                <w:b/>
                <w:color w:val="000001"/>
                <w:sz w:val="28"/>
                <w:szCs w:val="28"/>
              </w:rPr>
              <w:t>Итого:</w:t>
            </w:r>
          </w:p>
        </w:tc>
        <w:tc>
          <w:tcPr>
            <w:tcW w:w="1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744974" w:rsidRDefault="004C1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1"/>
                <w:sz w:val="28"/>
                <w:szCs w:val="28"/>
              </w:rPr>
            </w:pPr>
            <w:r>
              <w:rPr>
                <w:b/>
                <w:color w:val="000001"/>
                <w:sz w:val="28"/>
                <w:szCs w:val="28"/>
              </w:rPr>
              <w:t>14 329,42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744974" w:rsidRDefault="004C1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4 663,49</w:t>
            </w:r>
          </w:p>
        </w:tc>
      </w:tr>
      <w:tr w:rsidR="00744974">
        <w:trPr>
          <w:trHeight w:val="78"/>
        </w:trPr>
        <w:tc>
          <w:tcPr>
            <w:tcW w:w="51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744974" w:rsidRDefault="004C1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color w:val="000001"/>
                <w:sz w:val="28"/>
                <w:szCs w:val="28"/>
              </w:rPr>
            </w:pPr>
            <w:r>
              <w:rPr>
                <w:b/>
                <w:color w:val="000001"/>
                <w:sz w:val="28"/>
                <w:szCs w:val="28"/>
              </w:rPr>
              <w:t>Всего:</w:t>
            </w:r>
          </w:p>
        </w:tc>
        <w:tc>
          <w:tcPr>
            <w:tcW w:w="4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744974" w:rsidRDefault="004C1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1"/>
                <w:sz w:val="28"/>
                <w:szCs w:val="28"/>
              </w:rPr>
              <w:t>18 992,91</w:t>
            </w:r>
          </w:p>
        </w:tc>
      </w:tr>
    </w:tbl>
    <w:p w:rsidR="00744974" w:rsidRDefault="00744974">
      <w:pPr>
        <w:spacing w:line="360" w:lineRule="auto"/>
      </w:pPr>
    </w:p>
    <w:p w:rsidR="00744974" w:rsidRDefault="004C1212">
      <w:pPr>
        <w:pStyle w:val="2"/>
      </w:pPr>
      <w:r>
        <w:t>Кассовый объем поступлений в 2019 году по всем видам финансового обеспечения составил 241 443,06 тыс. руб.</w:t>
      </w:r>
    </w:p>
    <w:p w:rsidR="00744974" w:rsidRDefault="004C121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Кассовые выплаты составили 249 124,38 тыс. руб. (остаток на начало 2019 </w:t>
      </w:r>
      <w:proofErr w:type="gramStart"/>
      <w:r>
        <w:rPr>
          <w:sz w:val="28"/>
          <w:szCs w:val="28"/>
        </w:rPr>
        <w:t>г .</w:t>
      </w:r>
      <w:proofErr w:type="gramEnd"/>
      <w:r>
        <w:rPr>
          <w:sz w:val="28"/>
          <w:szCs w:val="28"/>
        </w:rPr>
        <w:t xml:space="preserve">- 7 681,32 тыс. рублей, остаток средств от приносящей доход деятельности на конец 2019 г.- 5 513,69 тыс. рублей) -,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расходы:</w:t>
      </w:r>
    </w:p>
    <w:p w:rsidR="00744974" w:rsidRDefault="004C1212">
      <w:pPr>
        <w:pStyle w:val="2"/>
        <w:numPr>
          <w:ilvl w:val="0"/>
          <w:numId w:val="2"/>
        </w:numPr>
        <w:rPr>
          <w:sz w:val="26"/>
          <w:szCs w:val="26"/>
        </w:rPr>
      </w:pPr>
      <w:r>
        <w:t xml:space="preserve">на оплату труда и начисления на выплаты по оплате труда – </w:t>
      </w:r>
    </w:p>
    <w:p w:rsidR="00744974" w:rsidRDefault="004C1212">
      <w:pPr>
        <w:pStyle w:val="2"/>
        <w:ind w:firstLine="708"/>
        <w:rPr>
          <w:sz w:val="26"/>
          <w:szCs w:val="26"/>
        </w:rPr>
      </w:pPr>
      <w:r>
        <w:t>184 173,21 тыс. рублей;</w:t>
      </w:r>
    </w:p>
    <w:p w:rsidR="00744974" w:rsidRDefault="004C1212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 приобретение оборудования – 681,44 тыс. рублей;</w:t>
      </w:r>
    </w:p>
    <w:p w:rsidR="00744974" w:rsidRDefault="004C1212">
      <w:pPr>
        <w:pStyle w:val="2"/>
        <w:numPr>
          <w:ilvl w:val="0"/>
          <w:numId w:val="2"/>
        </w:numPr>
        <w:rPr>
          <w:sz w:val="26"/>
          <w:szCs w:val="26"/>
        </w:rPr>
      </w:pPr>
      <w:r>
        <w:lastRenderedPageBreak/>
        <w:t xml:space="preserve">на текущий и капитальный </w:t>
      </w:r>
      <w:proofErr w:type="gramStart"/>
      <w:r>
        <w:t>ремонт  –</w:t>
      </w:r>
      <w:proofErr w:type="gramEnd"/>
      <w:r>
        <w:t xml:space="preserve"> 4 056,66 тыс. рублей;</w:t>
      </w:r>
    </w:p>
    <w:p w:rsidR="00744974" w:rsidRDefault="004C1212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прочие – 60 213,07 тыс. рублей.</w:t>
      </w:r>
    </w:p>
    <w:p w:rsidR="00744974" w:rsidRDefault="004C1212">
      <w:pPr>
        <w:pStyle w:val="2"/>
      </w:pPr>
      <w:r>
        <w:t>Балансовая стоимость основных фондов (тыс. рублей): 715 852,57</w:t>
      </w:r>
    </w:p>
    <w:p w:rsidR="00744974" w:rsidRDefault="004C1212">
      <w:pPr>
        <w:pStyle w:val="2"/>
      </w:pPr>
      <w:r>
        <w:t>Доходы учреждения по всем видам финансового обеспечения в расчете на одного педагогического работника составили –  2 346,38 тыс. рублей.</w:t>
      </w:r>
    </w:p>
    <w:p w:rsidR="00744974" w:rsidRDefault="004C1212">
      <w:pPr>
        <w:pStyle w:val="2"/>
      </w:pPr>
      <w:r>
        <w:t>Доходы учреждения от приносящей доход деятельности в расчете на одного педагогического работника составили – 184,58 тыс. рублей.</w:t>
      </w:r>
    </w:p>
    <w:p w:rsidR="00744974" w:rsidRDefault="004C1212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Средний заработок педагогического работника в учреждении 47 577,99 рублей, средняя заработная плата по экономике региона – </w:t>
      </w:r>
    </w:p>
    <w:p w:rsidR="00744974" w:rsidRDefault="004C12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46 583,00 рублей.</w:t>
      </w:r>
    </w:p>
    <w:p w:rsidR="00744974" w:rsidRDefault="004C1212">
      <w:pPr>
        <w:pStyle w:val="2"/>
      </w:pPr>
      <w:r>
        <w:t>Отношение среднего заработка педагогического работника в учреждении по всем видам деятельности к средней заработной плате по экономике региона составляет – 102 %.</w:t>
      </w:r>
    </w:p>
    <w:p w:rsidR="00744974" w:rsidRDefault="004C1212">
      <w:pPr>
        <w:spacing w:line="360" w:lineRule="auto"/>
        <w:rPr>
          <w:sz w:val="28"/>
          <w:szCs w:val="28"/>
        </w:rPr>
      </w:pPr>
      <w:r>
        <w:t xml:space="preserve">            </w:t>
      </w:r>
      <w:r>
        <w:rPr>
          <w:sz w:val="28"/>
          <w:szCs w:val="28"/>
        </w:rPr>
        <w:t>Основными источниками финансирования воспитательной работы являются бюджетные средства колледжа, расходуемые на:</w:t>
      </w:r>
    </w:p>
    <w:p w:rsidR="00744974" w:rsidRDefault="004C1212">
      <w:pPr>
        <w:pStyle w:val="2"/>
        <w:numPr>
          <w:ilvl w:val="0"/>
          <w:numId w:val="3"/>
        </w:numPr>
        <w:ind w:left="0" w:firstLine="284"/>
      </w:pPr>
      <w:r>
        <w:t>финансирование воспитательных мероприятий;</w:t>
      </w:r>
    </w:p>
    <w:p w:rsidR="00744974" w:rsidRDefault="004C12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материальное стимулирование студентов и преподавателей, активно участвующих в воспитательной работе;</w:t>
      </w:r>
    </w:p>
    <w:p w:rsidR="00744974" w:rsidRDefault="004C1212">
      <w:pPr>
        <w:pStyle w:val="2"/>
        <w:numPr>
          <w:ilvl w:val="0"/>
          <w:numId w:val="3"/>
        </w:numPr>
        <w:ind w:left="0" w:firstLine="284"/>
      </w:pPr>
      <w:r>
        <w:t>приобретение материальных запасов, используемых в целях воспитательной работы.</w:t>
      </w:r>
    </w:p>
    <w:p w:rsidR="00744974" w:rsidRDefault="004C12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В 2019 году расходы на оплату труда и начисления на выплаты по оплате труда воспитателей и заместителей директора по воспитательной работе </w:t>
      </w:r>
      <w:proofErr w:type="gramStart"/>
      <w:r>
        <w:rPr>
          <w:sz w:val="28"/>
          <w:szCs w:val="28"/>
        </w:rPr>
        <w:t>составили  -</w:t>
      </w:r>
      <w:proofErr w:type="gramEnd"/>
      <w:r>
        <w:rPr>
          <w:sz w:val="28"/>
          <w:szCs w:val="28"/>
        </w:rPr>
        <w:t xml:space="preserve"> 2 463,32 тыс. руб.</w:t>
      </w:r>
    </w:p>
    <w:p w:rsidR="00744974" w:rsidRDefault="004C1212">
      <w:pPr>
        <w:pStyle w:val="2"/>
      </w:pPr>
      <w:r>
        <w:t>Сумма поощрения студентов за счет средств от приносящей доход деятельности составила – 725,28 тыс. руб.</w:t>
      </w:r>
    </w:p>
    <w:p w:rsidR="00744974" w:rsidRDefault="004C12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Приобретено товаров (настольные игры, костюмы, воздушные шары, канцелярские товары и пр.) на сумму 165,9 тыс. руб.</w:t>
      </w:r>
    </w:p>
    <w:p w:rsidR="00744974" w:rsidRDefault="00744974">
      <w:pPr>
        <w:pStyle w:val="2"/>
      </w:pPr>
    </w:p>
    <w:p w:rsidR="00744974" w:rsidRDefault="00744974">
      <w:pPr>
        <w:pStyle w:val="2"/>
      </w:pPr>
      <w:bookmarkStart w:id="0" w:name="_heading=h.gjdgxs" w:colFirst="0" w:colLast="0"/>
      <w:bookmarkStart w:id="1" w:name="_GoBack"/>
      <w:bookmarkEnd w:id="0"/>
      <w:bookmarkEnd w:id="1"/>
    </w:p>
    <w:sectPr w:rsidR="00744974" w:rsidSect="006A52A9">
      <w:footerReference w:type="even" r:id="rId8"/>
      <w:footerReference w:type="default" r:id="rId9"/>
      <w:footerReference w:type="first" r:id="rId10"/>
      <w:pgSz w:w="11906" w:h="16838"/>
      <w:pgMar w:top="567" w:right="851" w:bottom="567" w:left="1701" w:header="709" w:footer="709" w:gutter="0"/>
      <w:pgNumType w:start="236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EC7" w:rsidRDefault="00E97EC7">
      <w:r>
        <w:separator/>
      </w:r>
    </w:p>
  </w:endnote>
  <w:endnote w:type="continuationSeparator" w:id="0">
    <w:p w:rsidR="00E97EC7" w:rsidRDefault="00E97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974" w:rsidRDefault="004C121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744974" w:rsidRDefault="0074497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974" w:rsidRDefault="006A52A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t>237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7754059"/>
      <w:docPartObj>
        <w:docPartGallery w:val="Page Numbers (Bottom of Page)"/>
        <w:docPartUnique/>
      </w:docPartObj>
    </w:sdtPr>
    <w:sdtContent>
      <w:p w:rsidR="006A52A9" w:rsidRDefault="006A52A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236</w:t>
        </w:r>
        <w:r>
          <w:fldChar w:fldCharType="end"/>
        </w:r>
      </w:p>
    </w:sdtContent>
  </w:sdt>
  <w:p w:rsidR="00744974" w:rsidRDefault="0074497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EC7" w:rsidRDefault="00E97EC7">
      <w:r>
        <w:separator/>
      </w:r>
    </w:p>
  </w:footnote>
  <w:footnote w:type="continuationSeparator" w:id="0">
    <w:p w:rsidR="00E97EC7" w:rsidRDefault="00E97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C0DEB"/>
    <w:multiLevelType w:val="multilevel"/>
    <w:tmpl w:val="38DCC1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A4C57"/>
    <w:multiLevelType w:val="multilevel"/>
    <w:tmpl w:val="C77EC13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55A6AC3"/>
    <w:multiLevelType w:val="multilevel"/>
    <w:tmpl w:val="026AEF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74"/>
    <w:rsid w:val="004C1212"/>
    <w:rsid w:val="006A52A9"/>
    <w:rsid w:val="00744974"/>
    <w:rsid w:val="00BC1CFE"/>
    <w:rsid w:val="00E9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5AF3C"/>
  <w15:docId w15:val="{E88053FF-2FFA-45BB-A358-095C4647C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аголовок 21"/>
    <w:next w:val="2"/>
    <w:qFormat/>
    <w:rsid w:val="0080403A"/>
    <w:rPr>
      <w:lang w:eastAsia="en-US"/>
    </w:rPr>
  </w:style>
  <w:style w:type="paragraph" w:styleId="1">
    <w:name w:val="heading 1"/>
    <w:basedOn w:val="a"/>
    <w:next w:val="a"/>
    <w:link w:val="10"/>
    <w:autoRedefine/>
    <w:uiPriority w:val="99"/>
    <w:qFormat/>
    <w:rsid w:val="0080403A"/>
    <w:pPr>
      <w:keepNext/>
      <w:spacing w:before="240" w:after="60"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9"/>
    <w:qFormat/>
    <w:rsid w:val="004847F4"/>
    <w:pPr>
      <w:keepNext/>
      <w:keepLines/>
      <w:spacing w:line="360" w:lineRule="auto"/>
      <w:ind w:firstLine="709"/>
      <w:outlineLvl w:val="1"/>
    </w:pPr>
    <w:rPr>
      <w:bCs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99"/>
    <w:locked/>
    <w:rsid w:val="0080403A"/>
    <w:rPr>
      <w:rFonts w:eastAsia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4847F4"/>
    <w:rPr>
      <w:bCs/>
      <w:sz w:val="28"/>
      <w:szCs w:val="28"/>
      <w:lang w:eastAsia="en-US"/>
    </w:rPr>
  </w:style>
  <w:style w:type="table" w:styleId="a4">
    <w:name w:val="Table Grid"/>
    <w:basedOn w:val="a1"/>
    <w:uiPriority w:val="99"/>
    <w:rsid w:val="00A601B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D50F4C"/>
    <w:pPr>
      <w:widowControl w:val="0"/>
      <w:autoSpaceDE w:val="0"/>
      <w:autoSpaceDN w:val="0"/>
      <w:adjustRightInd w:val="0"/>
    </w:pPr>
  </w:style>
  <w:style w:type="paragraph" w:styleId="a5">
    <w:name w:val="Balloon Text"/>
    <w:basedOn w:val="a"/>
    <w:link w:val="a6"/>
    <w:uiPriority w:val="99"/>
    <w:semiHidden/>
    <w:rsid w:val="004A7B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4A7BD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567A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67A6C"/>
    <w:rPr>
      <w:rFonts w:cs="Times New Roman"/>
    </w:rPr>
  </w:style>
  <w:style w:type="paragraph" w:styleId="a9">
    <w:name w:val="footer"/>
    <w:basedOn w:val="a"/>
    <w:link w:val="aa"/>
    <w:uiPriority w:val="99"/>
    <w:rsid w:val="00567A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67A6C"/>
    <w:rPr>
      <w:rFonts w:cs="Times New Roman"/>
    </w:rPr>
  </w:style>
  <w:style w:type="character" w:styleId="ab">
    <w:name w:val="page number"/>
    <w:basedOn w:val="a0"/>
    <w:uiPriority w:val="99"/>
    <w:rsid w:val="004E208F"/>
    <w:rPr>
      <w:rFonts w:cs="Times New Roman"/>
    </w:rPr>
  </w:style>
  <w:style w:type="paragraph" w:styleId="ac">
    <w:name w:val="List Paragraph"/>
    <w:basedOn w:val="a"/>
    <w:uiPriority w:val="34"/>
    <w:qFormat/>
    <w:rsid w:val="002152B0"/>
    <w:pPr>
      <w:ind w:left="720"/>
      <w:contextualSpacing/>
    </w:p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GD7TTnTPXF42Kga4EKfOiBLx5g==">AMUW2mUZqP05UnfceIvCYfhuJxAYibF07aVzZROGZU88SGh3VnaNYT9PWGVHEl0cxjREd6Sy9B4pWL50J32crMne2O/HGEWx3G6JML+5rOqK7s4jGMgXGpLOiWvO+ivnwGb+ufyqsDv8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Павлова Ольга</cp:lastModifiedBy>
  <cp:revision>3</cp:revision>
  <cp:lastPrinted>2020-04-13T00:35:00Z</cp:lastPrinted>
  <dcterms:created xsi:type="dcterms:W3CDTF">2020-04-13T00:26:00Z</dcterms:created>
  <dcterms:modified xsi:type="dcterms:W3CDTF">2020-04-13T00:36:00Z</dcterms:modified>
</cp:coreProperties>
</file>